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A602F" w14:textId="77777777" w:rsidR="004D5AD3" w:rsidRDefault="00B35E34" w:rsidP="00047A54">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Increased tick prevalence in eastern/northern Saskatchewan: Observation for LEO</w:t>
      </w:r>
    </w:p>
    <w:p w14:paraId="0158C4B1" w14:textId="77777777" w:rsidR="004D5AD3" w:rsidRDefault="00B35E3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worked seasonally (May-July) in Saskatchewan for five years now. I worked there first as a tree planter and then as a planting camp supervisor. Our contracts take us to remote areas around Candle Lake, Shoal Lake, Cumberland House, Carrot River, and Hudson Bay. My first time planting in SK was in the </w:t>
      </w:r>
      <w:proofErr w:type="spellStart"/>
      <w:r>
        <w:rPr>
          <w:rFonts w:ascii="Times New Roman" w:eastAsia="Times New Roman" w:hAnsi="Times New Roman" w:cs="Times New Roman"/>
          <w:sz w:val="24"/>
          <w:szCs w:val="24"/>
        </w:rPr>
        <w:t>Pasquia</w:t>
      </w:r>
      <w:proofErr w:type="spellEnd"/>
      <w:r>
        <w:rPr>
          <w:rFonts w:ascii="Times New Roman" w:eastAsia="Times New Roman" w:hAnsi="Times New Roman" w:cs="Times New Roman"/>
          <w:sz w:val="24"/>
          <w:szCs w:val="24"/>
        </w:rPr>
        <w:t xml:space="preserve"> Hills in 2020. I was shocked to find four embedded ticks on my body at the end of the first day. As the camp first aider, I had on average 20 people coming to me every night to get ticks removed. I didn’t know this was unusual until 2024 when our forester, a long-time resident of Carrot River, mentioned that even seven years previous, in 2017, she couldn’t remember finding a single tick on her during the summer months.</w:t>
      </w:r>
    </w:p>
    <w:p w14:paraId="457E7711" w14:textId="77777777" w:rsidR="004D5AD3" w:rsidRDefault="00B35E34">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w:t>
      </w:r>
    </w:p>
    <w:p w14:paraId="1FAAACEF" w14:textId="77777777" w:rsidR="004D5AD3" w:rsidRDefault="00B35E34">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My dog finding a cool place to lay in +30 degrees near Hudson Bay, SK, in May 2023.</w:t>
      </w:r>
      <w:r>
        <w:rPr>
          <w:noProof/>
        </w:rPr>
        <w:drawing>
          <wp:anchor distT="114300" distB="114300" distL="114300" distR="114300" simplePos="0" relativeHeight="251658240" behindDoc="0" locked="0" layoutInCell="1" hidden="0" allowOverlap="1" wp14:anchorId="5282107C" wp14:editId="62BF3B4A">
            <wp:simplePos x="0" y="0"/>
            <wp:positionH relativeFrom="column">
              <wp:posOffset>1</wp:posOffset>
            </wp:positionH>
            <wp:positionV relativeFrom="paragraph">
              <wp:posOffset>304800</wp:posOffset>
            </wp:positionV>
            <wp:extent cx="2443163" cy="3268126"/>
            <wp:effectExtent l="0" t="0" r="0" b="0"/>
            <wp:wrapTopAndBottom distT="114300" distB="11430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a:stretch>
                      <a:fillRect/>
                    </a:stretch>
                  </pic:blipFill>
                  <pic:spPr>
                    <a:xfrm>
                      <a:off x="0" y="0"/>
                      <a:ext cx="2443163" cy="3268126"/>
                    </a:xfrm>
                    <a:prstGeom prst="rect">
                      <a:avLst/>
                    </a:prstGeom>
                    <a:ln/>
                  </pic:spPr>
                </pic:pic>
              </a:graphicData>
            </a:graphic>
          </wp:anchor>
        </w:drawing>
      </w:r>
    </w:p>
    <w:p w14:paraId="71B8FF06" w14:textId="77777777" w:rsidR="004D5AD3" w:rsidRDefault="00B35E34">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Note. </w:t>
      </w:r>
      <w:r>
        <w:rPr>
          <w:rFonts w:ascii="Times New Roman" w:eastAsia="Times New Roman" w:hAnsi="Times New Roman" w:cs="Times New Roman"/>
          <w:sz w:val="24"/>
          <w:szCs w:val="24"/>
        </w:rPr>
        <w:t>On our walk back to the truck that day, my dog’s fur was full of ticks; I found eight American dog ticks crawling on me, and four embedded the following morning.</w:t>
      </w:r>
    </w:p>
    <w:p w14:paraId="04FCFD99" w14:textId="77777777" w:rsidR="002C70AE" w:rsidRDefault="00B83DA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Although there are over 40 species of ticks in Canada and each has slightly different habitats, tolerances, and cycles, most ticks prefer a moist environment, such as leaf litter, and are particularly active in tall grasses after rain (Tick Talk, n.d.). Ticks may take years to develop from an egg to an adult, and they need blood to be able to go through their life stages; female adults in particular need blood to lay eggs (Government of Canada, 2020). </w:t>
      </w:r>
      <w:r w:rsidR="002C70AE">
        <w:rPr>
          <w:rFonts w:ascii="Times New Roman" w:eastAsia="Times New Roman" w:hAnsi="Times New Roman" w:cs="Times New Roman"/>
          <w:sz w:val="24"/>
          <w:szCs w:val="24"/>
        </w:rPr>
        <w:t xml:space="preserve">Ticks can survive through the winters under the snow and are active as soon as the temperature rises above 0 degrees Celsius (Tick Talk, n.d.). </w:t>
      </w:r>
    </w:p>
    <w:p w14:paraId="611C7DD7" w14:textId="7D511B7A" w:rsidR="004D5AD3" w:rsidRDefault="00B35E3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wide breadth of research shows that climate change is a significant, though not the sole, driving factor for this</w:t>
      </w:r>
      <w:r w:rsidR="002C70AE">
        <w:rPr>
          <w:rFonts w:ascii="Times New Roman" w:eastAsia="Times New Roman" w:hAnsi="Times New Roman" w:cs="Times New Roman"/>
          <w:sz w:val="24"/>
          <w:szCs w:val="24"/>
        </w:rPr>
        <w:t xml:space="preserve"> observed</w:t>
      </w:r>
      <w:r>
        <w:rPr>
          <w:rFonts w:ascii="Times New Roman" w:eastAsia="Times New Roman" w:hAnsi="Times New Roman" w:cs="Times New Roman"/>
          <w:sz w:val="24"/>
          <w:szCs w:val="24"/>
        </w:rPr>
        <w:t xml:space="preserve"> tick migration (Bouchard et al., 2019; </w:t>
      </w:r>
      <w:proofErr w:type="spellStart"/>
      <w:r>
        <w:rPr>
          <w:rFonts w:ascii="Times New Roman" w:eastAsia="Times New Roman" w:hAnsi="Times New Roman" w:cs="Times New Roman"/>
          <w:sz w:val="24"/>
          <w:szCs w:val="24"/>
        </w:rPr>
        <w:t>Elmieh</w:t>
      </w:r>
      <w:proofErr w:type="spellEnd"/>
      <w:r>
        <w:rPr>
          <w:rFonts w:ascii="Times New Roman" w:eastAsia="Times New Roman" w:hAnsi="Times New Roman" w:cs="Times New Roman"/>
          <w:sz w:val="24"/>
          <w:szCs w:val="24"/>
        </w:rPr>
        <w:t xml:space="preserve">, 2022; Ogden &amp; Lindsay, 2016). Climate change is often used as an umbrella term, so what does this really mean? Bouchard et al. (2019) simplify it this way: with changing weather, we see changes in animal reproduction, animal migration pathways and timelines, human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xml:space="preserve"> and migration, and human time spent outdoors. These factors lead to increased number, activity, and habitat range for both ticks and their animal hosts, as well as increased human exposure </w:t>
      </w:r>
      <w:r>
        <w:rPr>
          <w:rFonts w:ascii="Times New Roman" w:eastAsia="Times New Roman" w:hAnsi="Times New Roman" w:cs="Times New Roman"/>
          <w:sz w:val="24"/>
          <w:szCs w:val="24"/>
        </w:rPr>
        <w:t>to ticks (Bouchard et al., 2019). Additionally, research shows that with fluctuations in rain and drought patterns, we are seeing different tick species expand their tolerance for dryness as well as cold temperatures</w:t>
      </w:r>
      <w:r w:rsidR="00047A54">
        <w:rPr>
          <w:rFonts w:ascii="Times New Roman" w:eastAsia="Times New Roman" w:hAnsi="Times New Roman" w:cs="Times New Roman"/>
          <w:sz w:val="24"/>
          <w:szCs w:val="24"/>
        </w:rPr>
        <w:t>, demonstrating their ability to adapt to changing conditions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Sonenshine</w:t>
      </w:r>
      <w:proofErr w:type="spellEnd"/>
      <w:r>
        <w:rPr>
          <w:rFonts w:ascii="Times New Roman" w:eastAsia="Times New Roman" w:hAnsi="Times New Roman" w:cs="Times New Roman"/>
          <w:sz w:val="24"/>
          <w:szCs w:val="24"/>
        </w:rPr>
        <w:t xml:space="preserve">, 2018), </w:t>
      </w:r>
      <w:r w:rsidR="00047A54">
        <w:rPr>
          <w:rFonts w:ascii="Times New Roman" w:eastAsia="Times New Roman" w:hAnsi="Times New Roman" w:cs="Times New Roman"/>
          <w:sz w:val="24"/>
          <w:szCs w:val="24"/>
        </w:rPr>
        <w:t>and providing more explanation for their presence in unusual</w:t>
      </w:r>
      <w:r>
        <w:rPr>
          <w:rFonts w:ascii="Times New Roman" w:eastAsia="Times New Roman" w:hAnsi="Times New Roman" w:cs="Times New Roman"/>
          <w:sz w:val="24"/>
          <w:szCs w:val="24"/>
        </w:rPr>
        <w:t xml:space="preserve"> </w:t>
      </w:r>
      <w:r w:rsidR="00047A54">
        <w:rPr>
          <w:rFonts w:ascii="Times New Roman" w:eastAsia="Times New Roman" w:hAnsi="Times New Roman" w:cs="Times New Roman"/>
          <w:sz w:val="24"/>
          <w:szCs w:val="24"/>
        </w:rPr>
        <w:t xml:space="preserve">microenvironments </w:t>
      </w:r>
      <w:r>
        <w:rPr>
          <w:rFonts w:ascii="Times New Roman" w:eastAsia="Times New Roman" w:hAnsi="Times New Roman" w:cs="Times New Roman"/>
          <w:sz w:val="24"/>
          <w:szCs w:val="24"/>
        </w:rPr>
        <w:t xml:space="preserve">(i.e. the </w:t>
      </w:r>
      <w:r w:rsidR="00047A54">
        <w:rPr>
          <w:rFonts w:ascii="Times New Roman" w:eastAsia="Times New Roman" w:hAnsi="Times New Roman" w:cs="Times New Roman"/>
          <w:sz w:val="24"/>
          <w:szCs w:val="24"/>
        </w:rPr>
        <w:t xml:space="preserve">dry </w:t>
      </w:r>
      <w:r>
        <w:rPr>
          <w:rFonts w:ascii="Times New Roman" w:eastAsia="Times New Roman" w:hAnsi="Times New Roman" w:cs="Times New Roman"/>
          <w:sz w:val="24"/>
          <w:szCs w:val="24"/>
        </w:rPr>
        <w:t>prairies).</w:t>
      </w:r>
      <w:r w:rsidR="00BB7D46">
        <w:rPr>
          <w:rFonts w:ascii="Times New Roman" w:eastAsia="Times New Roman" w:hAnsi="Times New Roman" w:cs="Times New Roman"/>
          <w:sz w:val="24"/>
          <w:szCs w:val="24"/>
        </w:rPr>
        <w:t xml:space="preserve"> So, how much of this can be traced back to human influence and effects? Estrada-</w:t>
      </w:r>
      <w:r w:rsidR="00F124B1" w:rsidRPr="00F124B1">
        <w:rPr>
          <w:rFonts w:ascii="Times New Roman" w:hAnsi="Times New Roman" w:cs="Times New Roman"/>
          <w:sz w:val="24"/>
          <w:szCs w:val="24"/>
        </w:rPr>
        <w:t>Peña</w:t>
      </w:r>
      <w:r w:rsidR="00BB7D46" w:rsidRPr="00F124B1">
        <w:rPr>
          <w:rFonts w:ascii="Times New Roman" w:eastAsia="Times New Roman" w:hAnsi="Times New Roman" w:cs="Times New Roman"/>
          <w:sz w:val="24"/>
          <w:szCs w:val="24"/>
        </w:rPr>
        <w:t xml:space="preserve"> </w:t>
      </w:r>
      <w:r w:rsidR="00BB7D46">
        <w:rPr>
          <w:rFonts w:ascii="Times New Roman" w:eastAsia="Times New Roman" w:hAnsi="Times New Roman" w:cs="Times New Roman"/>
          <w:sz w:val="24"/>
          <w:szCs w:val="24"/>
        </w:rPr>
        <w:t>et al. (2012) argue that it is almost impossible to disentangle the web of cause-and-effect in this case, but that human habits definitely play a role</w:t>
      </w:r>
      <w:r w:rsidR="00394D31">
        <w:rPr>
          <w:rFonts w:ascii="Times New Roman" w:eastAsia="Times New Roman" w:hAnsi="Times New Roman" w:cs="Times New Roman"/>
          <w:sz w:val="24"/>
          <w:szCs w:val="24"/>
        </w:rPr>
        <w:t>, both in influencing climate change as well as spreading population and housing development.</w:t>
      </w:r>
    </w:p>
    <w:p w14:paraId="1D149A44" w14:textId="77777777" w:rsidR="004D5AD3" w:rsidRDefault="00B35E3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Climate Atlas of Canada offers a helpful figure to represent changes seen and predicted in regards to warming temperatures and tick prevalence: </w:t>
      </w:r>
      <w:hyperlink r:id="rId7">
        <w:r>
          <w:rPr>
            <w:rFonts w:ascii="Times New Roman" w:eastAsia="Times New Roman" w:hAnsi="Times New Roman" w:cs="Times New Roman"/>
            <w:color w:val="1155CC"/>
            <w:sz w:val="24"/>
            <w:szCs w:val="24"/>
            <w:u w:val="single"/>
          </w:rPr>
          <w:t>https://climateatlas.ca/lyme-disease-under-climate-change</w:t>
        </w:r>
      </w:hyperlink>
    </w:p>
    <w:p w14:paraId="3A6EF187" w14:textId="77777777" w:rsidR="004D5AD3" w:rsidRDefault="00B35E34">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2</w:t>
      </w:r>
    </w:p>
    <w:p w14:paraId="4D34A52E" w14:textId="77777777" w:rsidR="004D5AD3" w:rsidRDefault="00B35E34">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Two (of many) species of ticks, Blacklegged ticks (left) and American dog ticks (right)</w:t>
      </w:r>
      <w:r>
        <w:rPr>
          <w:noProof/>
        </w:rPr>
        <w:drawing>
          <wp:anchor distT="114300" distB="114300" distL="114300" distR="114300" simplePos="0" relativeHeight="251659264" behindDoc="0" locked="0" layoutInCell="1" hidden="0" allowOverlap="1" wp14:anchorId="5D526258" wp14:editId="3C93A95A">
            <wp:simplePos x="0" y="0"/>
            <wp:positionH relativeFrom="column">
              <wp:posOffset>1</wp:posOffset>
            </wp:positionH>
            <wp:positionV relativeFrom="paragraph">
              <wp:posOffset>333375</wp:posOffset>
            </wp:positionV>
            <wp:extent cx="1328738" cy="1948815"/>
            <wp:effectExtent l="0" t="0" r="0" b="0"/>
            <wp:wrapTopAndBottom distT="114300" distB="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28738" cy="1948815"/>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07D4C44E" wp14:editId="087B9950">
            <wp:simplePos x="0" y="0"/>
            <wp:positionH relativeFrom="column">
              <wp:posOffset>1333500</wp:posOffset>
            </wp:positionH>
            <wp:positionV relativeFrom="paragraph">
              <wp:posOffset>333375</wp:posOffset>
            </wp:positionV>
            <wp:extent cx="1524000" cy="1952625"/>
            <wp:effectExtent l="0" t="0" r="0" b="0"/>
            <wp:wrapTopAndBottom distT="114300" distB="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524000" cy="1952625"/>
                    </a:xfrm>
                    <a:prstGeom prst="rect">
                      <a:avLst/>
                    </a:prstGeom>
                    <a:ln/>
                  </pic:spPr>
                </pic:pic>
              </a:graphicData>
            </a:graphic>
          </wp:anchor>
        </w:drawing>
      </w:r>
    </w:p>
    <w:p w14:paraId="77B1A714" w14:textId="77777777" w:rsidR="004D5AD3" w:rsidRDefault="00B35E34">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Note. </w:t>
      </w:r>
      <w:r>
        <w:rPr>
          <w:rFonts w:ascii="Times New Roman" w:eastAsia="Times New Roman" w:hAnsi="Times New Roman" w:cs="Times New Roman"/>
          <w:sz w:val="24"/>
          <w:szCs w:val="24"/>
        </w:rPr>
        <w:t xml:space="preserve">From </w:t>
      </w:r>
      <w:r>
        <w:rPr>
          <w:rFonts w:ascii="Times New Roman" w:eastAsia="Times New Roman" w:hAnsi="Times New Roman" w:cs="Times New Roman"/>
          <w:i/>
          <w:sz w:val="24"/>
          <w:szCs w:val="24"/>
        </w:rPr>
        <w:t xml:space="preserve">Government of Canada, </w:t>
      </w:r>
      <w:r>
        <w:rPr>
          <w:rFonts w:ascii="Times New Roman" w:eastAsia="Times New Roman" w:hAnsi="Times New Roman" w:cs="Times New Roman"/>
          <w:sz w:val="24"/>
          <w:szCs w:val="24"/>
        </w:rPr>
        <w:t xml:space="preserve">originally sourced from </w:t>
      </w:r>
      <w:proofErr w:type="spellStart"/>
      <w:r>
        <w:rPr>
          <w:rFonts w:ascii="Times New Roman" w:eastAsia="Times New Roman" w:hAnsi="Times New Roman" w:cs="Times New Roman"/>
          <w:sz w:val="24"/>
          <w:szCs w:val="24"/>
        </w:rPr>
        <w:t>Institut</w:t>
      </w:r>
      <w:proofErr w:type="spellEnd"/>
      <w:r>
        <w:rPr>
          <w:rFonts w:ascii="Times New Roman" w:eastAsia="Times New Roman" w:hAnsi="Times New Roman" w:cs="Times New Roman"/>
          <w:sz w:val="24"/>
          <w:szCs w:val="24"/>
        </w:rPr>
        <w:t xml:space="preserve"> National de Sant</w:t>
      </w:r>
      <w:r>
        <w:rPr>
          <w:rFonts w:ascii="Times New Roman" w:eastAsia="Times New Roman" w:hAnsi="Times New Roman" w:cs="Times New Roman"/>
          <w:sz w:val="24"/>
          <w:szCs w:val="24"/>
          <w:highlight w:val="white"/>
        </w:rPr>
        <w:t>é</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Publique</w:t>
      </w:r>
      <w:proofErr w:type="spellEnd"/>
      <w:r>
        <w:rPr>
          <w:rFonts w:ascii="Times New Roman" w:eastAsia="Times New Roman" w:hAnsi="Times New Roman" w:cs="Times New Roman"/>
          <w:sz w:val="24"/>
          <w:szCs w:val="24"/>
        </w:rPr>
        <w:t xml:space="preserve"> (https://www.canada.ca/en/public-health/services/diseases/ticks-tick-borne-diseases/ticks.html)</w:t>
      </w:r>
    </w:p>
    <w:p w14:paraId="7563B481" w14:textId="77777777" w:rsidR="004D5AD3" w:rsidRDefault="00B35E3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Even though Blacklegged ticks are the only species that carry Lyme disease, all species are disease-carriers, posing a great risk to public health (Government of Canada, 2020). I know two people within our company who contracted Lyme disease during planting, creating immense challenges for them daily. This highlights the interconnectedness of all systems, demonstrating how much our lives are affected by natural ecosystem changes, but also how much effect we impose on natural systems (Folke et al., 2002). Th</w:t>
      </w:r>
      <w:r>
        <w:rPr>
          <w:rFonts w:ascii="Times New Roman" w:eastAsia="Times New Roman" w:hAnsi="Times New Roman" w:cs="Times New Roman"/>
          <w:sz w:val="24"/>
          <w:szCs w:val="24"/>
        </w:rPr>
        <w:t xml:space="preserve">is also has potential implications for sustainability - with increased tick prevalence, there could be a cascading effect on the economy of pharmaceuticals, weight on medical and veterinary services, research and policy work. In accordance with Holling’s (1986) proposal of a more resilience-based approach to management, Dr. </w:t>
      </w:r>
      <w:proofErr w:type="spellStart"/>
      <w:r>
        <w:rPr>
          <w:rFonts w:ascii="Times New Roman" w:eastAsia="Times New Roman" w:hAnsi="Times New Roman" w:cs="Times New Roman"/>
          <w:sz w:val="24"/>
          <w:szCs w:val="24"/>
        </w:rPr>
        <w:t>Elmieh</w:t>
      </w:r>
      <w:proofErr w:type="spellEnd"/>
      <w:r>
        <w:rPr>
          <w:rFonts w:ascii="Times New Roman" w:eastAsia="Times New Roman" w:hAnsi="Times New Roman" w:cs="Times New Roman"/>
          <w:sz w:val="24"/>
          <w:szCs w:val="24"/>
        </w:rPr>
        <w:t xml:space="preserve"> suggests there is more work to be done at all government levels to track tick </w:t>
      </w:r>
      <w:r>
        <w:rPr>
          <w:rFonts w:ascii="Times New Roman" w:eastAsia="Times New Roman" w:hAnsi="Times New Roman" w:cs="Times New Roman"/>
          <w:sz w:val="24"/>
          <w:szCs w:val="24"/>
        </w:rPr>
        <w:lastRenderedPageBreak/>
        <w:t>populations so that scientists can more accurately see their habitat progression (Yoon, 2025), and th</w:t>
      </w:r>
      <w:r>
        <w:rPr>
          <w:rFonts w:ascii="Times New Roman" w:eastAsia="Times New Roman" w:hAnsi="Times New Roman" w:cs="Times New Roman"/>
          <w:sz w:val="24"/>
          <w:szCs w:val="24"/>
        </w:rPr>
        <w:t>us society be better equipped to adapt to these changes in creative cross-scalar ways.</w:t>
      </w:r>
    </w:p>
    <w:p w14:paraId="0D10BE04" w14:textId="2E4B1BD5" w:rsidR="004D5AD3" w:rsidRPr="00F124B1" w:rsidRDefault="00B35E3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tick tracking is relatively new, a good place to start if you see a tick on yourself or another host is to input your information into </w:t>
      </w:r>
      <w:proofErr w:type="spellStart"/>
      <w:r>
        <w:rPr>
          <w:rFonts w:ascii="Times New Roman" w:eastAsia="Times New Roman" w:hAnsi="Times New Roman" w:cs="Times New Roman"/>
          <w:sz w:val="24"/>
          <w:szCs w:val="24"/>
        </w:rPr>
        <w:t>eTick</w:t>
      </w:r>
      <w:proofErr w:type="spellEnd"/>
      <w:r>
        <w:rPr>
          <w:rFonts w:ascii="Times New Roman" w:eastAsia="Times New Roman" w:hAnsi="Times New Roman" w:cs="Times New Roman"/>
          <w:sz w:val="24"/>
          <w:szCs w:val="24"/>
        </w:rPr>
        <w:t xml:space="preserve"> - a collaborative data compilation website that has various helpful tips and guides: </w:t>
      </w:r>
      <w:hyperlink r:id="rId10">
        <w:r>
          <w:rPr>
            <w:rFonts w:ascii="Times New Roman" w:eastAsia="Times New Roman" w:hAnsi="Times New Roman" w:cs="Times New Roman"/>
            <w:color w:val="1155CC"/>
            <w:sz w:val="24"/>
            <w:szCs w:val="24"/>
            <w:u w:val="single"/>
          </w:rPr>
          <w:t>https://www.etick.ca/en</w:t>
        </w:r>
      </w:hyperlink>
      <w:r w:rsidR="00F124B1">
        <w:t xml:space="preserve">. </w:t>
      </w:r>
      <w:r w:rsidR="00F124B1">
        <w:rPr>
          <w:rFonts w:ascii="Times New Roman" w:hAnsi="Times New Roman" w:cs="Times New Roman"/>
          <w:sz w:val="24"/>
          <w:szCs w:val="24"/>
        </w:rPr>
        <w:t>Dr. Ogden, a senior scientist for Public Health Canada, recommends wearing long pants, tucking them into your socks, and spraying insect repellant over both as easy preventative measures to avoid tick bites (Yoon, 2025). From personal experience, I would</w:t>
      </w:r>
      <w:r w:rsidR="00CF7233">
        <w:rPr>
          <w:rFonts w:ascii="Times New Roman" w:hAnsi="Times New Roman" w:cs="Times New Roman"/>
          <w:sz w:val="24"/>
          <w:szCs w:val="24"/>
        </w:rPr>
        <w:t xml:space="preserve"> also</w:t>
      </w:r>
      <w:r w:rsidR="00F124B1">
        <w:rPr>
          <w:rFonts w:ascii="Times New Roman" w:hAnsi="Times New Roman" w:cs="Times New Roman"/>
          <w:sz w:val="24"/>
          <w:szCs w:val="24"/>
        </w:rPr>
        <w:t xml:space="preserve"> recommend wearing duct-tape (sticky side out) around your ankles with long pants, so that when the tick tries crawling up your leg, it gets stuck on the tape!</w:t>
      </w:r>
    </w:p>
    <w:p w14:paraId="56564A63" w14:textId="77777777" w:rsidR="004D5AD3" w:rsidRDefault="004D5AD3">
      <w:pPr>
        <w:spacing w:line="480" w:lineRule="auto"/>
        <w:rPr>
          <w:rFonts w:ascii="Times New Roman" w:eastAsia="Times New Roman" w:hAnsi="Times New Roman" w:cs="Times New Roman"/>
          <w:sz w:val="24"/>
          <w:szCs w:val="24"/>
        </w:rPr>
      </w:pPr>
    </w:p>
    <w:p w14:paraId="477094E0" w14:textId="090332CA" w:rsidR="004D5AD3" w:rsidRDefault="00B35E3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Experts to consult</w:t>
      </w:r>
      <w:r w:rsidR="00A04D75">
        <w:rPr>
          <w:rFonts w:ascii="Times New Roman" w:eastAsia="Times New Roman" w:hAnsi="Times New Roman" w:cs="Times New Roman"/>
          <w:sz w:val="24"/>
          <w:szCs w:val="24"/>
        </w:rPr>
        <w:t>: (I will contact these experts separately, as part of the assignment through Royals Roads University)</w:t>
      </w:r>
    </w:p>
    <w:p w14:paraId="450C3835" w14:textId="77777777" w:rsidR="004D5AD3" w:rsidRDefault="00B35E34">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Dr. Emily Jenkins</w:t>
      </w:r>
      <w:r>
        <w:rPr>
          <w:rFonts w:ascii="Times New Roman" w:eastAsia="Times New Roman" w:hAnsi="Times New Roman" w:cs="Times New Roman"/>
          <w:sz w:val="24"/>
          <w:szCs w:val="24"/>
        </w:rPr>
        <w:t xml:space="preserve"> - Professor and Graduate Chair, Department of Veterinary Microbiology, University of Saskatchewan</w:t>
      </w:r>
    </w:p>
    <w:p w14:paraId="00D51323" w14:textId="77777777" w:rsidR="004D5AD3" w:rsidRDefault="00B35E34">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Dr. Negar </w:t>
      </w:r>
      <w:proofErr w:type="spellStart"/>
      <w:r>
        <w:rPr>
          <w:rFonts w:ascii="Times New Roman" w:eastAsia="Times New Roman" w:hAnsi="Times New Roman" w:cs="Times New Roman"/>
          <w:b/>
          <w:sz w:val="24"/>
          <w:szCs w:val="24"/>
        </w:rPr>
        <w:t>Elmieh</w:t>
      </w:r>
      <w:proofErr w:type="spellEnd"/>
      <w:r>
        <w:rPr>
          <w:rFonts w:ascii="Times New Roman" w:eastAsia="Times New Roman" w:hAnsi="Times New Roman" w:cs="Times New Roman"/>
          <w:sz w:val="24"/>
          <w:szCs w:val="24"/>
        </w:rPr>
        <w:t xml:space="preserve"> - Environmental Health and Knowledge Translation Scientist at the National Collaborating Center for Environmental Health</w:t>
      </w:r>
    </w:p>
    <w:p w14:paraId="094BDCF1" w14:textId="77777777" w:rsidR="004D5AD3" w:rsidRDefault="00B35E34">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Dr. Nicholas Ogden</w:t>
      </w:r>
      <w:r>
        <w:rPr>
          <w:rFonts w:ascii="Times New Roman" w:eastAsia="Times New Roman" w:hAnsi="Times New Roman" w:cs="Times New Roman"/>
          <w:sz w:val="24"/>
          <w:szCs w:val="24"/>
        </w:rPr>
        <w:t xml:space="preserve"> - Senior Research Scientist and Director of Public Health Risks Sciences Division in the Public Health Agency of Canada</w:t>
      </w:r>
    </w:p>
    <w:p w14:paraId="0F5BA715" w14:textId="77777777" w:rsidR="00CF7233" w:rsidRDefault="00CF7233">
      <w:pPr>
        <w:spacing w:line="480" w:lineRule="auto"/>
        <w:ind w:firstLine="720"/>
        <w:rPr>
          <w:rFonts w:ascii="Times New Roman" w:eastAsia="Times New Roman" w:hAnsi="Times New Roman" w:cs="Times New Roman"/>
          <w:sz w:val="24"/>
          <w:szCs w:val="24"/>
        </w:rPr>
      </w:pPr>
    </w:p>
    <w:p w14:paraId="1A11630D" w14:textId="77777777" w:rsidR="00A04D75" w:rsidRDefault="00A04D75">
      <w:pPr>
        <w:spacing w:line="480" w:lineRule="auto"/>
        <w:ind w:left="720" w:hanging="720"/>
        <w:jc w:val="center"/>
        <w:rPr>
          <w:rFonts w:ascii="Times New Roman" w:eastAsia="Times New Roman" w:hAnsi="Times New Roman" w:cs="Times New Roman"/>
          <w:sz w:val="24"/>
          <w:szCs w:val="24"/>
        </w:rPr>
      </w:pPr>
    </w:p>
    <w:p w14:paraId="4B65EA0C" w14:textId="77777777" w:rsidR="00A04D75" w:rsidRDefault="00A04D75">
      <w:pPr>
        <w:spacing w:line="480" w:lineRule="auto"/>
        <w:ind w:left="720" w:hanging="720"/>
        <w:jc w:val="center"/>
        <w:rPr>
          <w:rFonts w:ascii="Times New Roman" w:eastAsia="Times New Roman" w:hAnsi="Times New Roman" w:cs="Times New Roman"/>
          <w:sz w:val="24"/>
          <w:szCs w:val="24"/>
        </w:rPr>
      </w:pPr>
    </w:p>
    <w:p w14:paraId="21E2E8EF" w14:textId="77777777" w:rsidR="00A04D75" w:rsidRDefault="00A04D75">
      <w:pPr>
        <w:spacing w:line="480" w:lineRule="auto"/>
        <w:ind w:left="720" w:hanging="720"/>
        <w:jc w:val="center"/>
        <w:rPr>
          <w:rFonts w:ascii="Times New Roman" w:eastAsia="Times New Roman" w:hAnsi="Times New Roman" w:cs="Times New Roman"/>
          <w:sz w:val="24"/>
          <w:szCs w:val="24"/>
        </w:rPr>
      </w:pPr>
    </w:p>
    <w:p w14:paraId="23767FFC" w14:textId="1FD0A1FB" w:rsidR="004D5AD3" w:rsidRDefault="00B35E34">
      <w:pPr>
        <w:spacing w:line="480" w:lineRule="auto"/>
        <w:ind w:left="720" w:hanging="720"/>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lastRenderedPageBreak/>
        <w:t>References</w:t>
      </w:r>
    </w:p>
    <w:p w14:paraId="1418A650" w14:textId="77777777" w:rsidR="004D5AD3" w:rsidRDefault="00B35E34" w:rsidP="00394D31">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Bouchard, C., </w:t>
      </w:r>
      <w:proofErr w:type="spellStart"/>
      <w:r>
        <w:rPr>
          <w:rFonts w:ascii="Times New Roman" w:eastAsia="Times New Roman" w:hAnsi="Times New Roman" w:cs="Times New Roman"/>
          <w:sz w:val="24"/>
          <w:szCs w:val="24"/>
          <w:highlight w:val="white"/>
        </w:rPr>
        <w:t>Dibernardo</w:t>
      </w:r>
      <w:proofErr w:type="spellEnd"/>
      <w:r>
        <w:rPr>
          <w:rFonts w:ascii="Times New Roman" w:eastAsia="Times New Roman" w:hAnsi="Times New Roman" w:cs="Times New Roman"/>
          <w:sz w:val="24"/>
          <w:szCs w:val="24"/>
          <w:highlight w:val="white"/>
        </w:rPr>
        <w:t xml:space="preserve">, A., Koffi, J., Wood, H., Leighton, P., &amp; Lindsay, L. (2019). Increased risk of tick-borne diseases with climate and environmental changes. </w:t>
      </w:r>
      <w:r>
        <w:rPr>
          <w:rFonts w:ascii="Times New Roman" w:eastAsia="Times New Roman" w:hAnsi="Times New Roman" w:cs="Times New Roman"/>
          <w:i/>
          <w:sz w:val="24"/>
          <w:szCs w:val="24"/>
          <w:highlight w:val="white"/>
        </w:rPr>
        <w:t>Canada Communicable Disease Report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45</w:t>
      </w:r>
      <w:r>
        <w:rPr>
          <w:rFonts w:ascii="Times New Roman" w:eastAsia="Times New Roman" w:hAnsi="Times New Roman" w:cs="Times New Roman"/>
          <w:sz w:val="24"/>
          <w:szCs w:val="24"/>
          <w:highlight w:val="white"/>
        </w:rPr>
        <w:t>(4), 83–89. https://doi.org/10.14745/ccdr.v45i04a02</w:t>
      </w:r>
    </w:p>
    <w:p w14:paraId="10B114A5" w14:textId="77777777" w:rsidR="004D5AD3" w:rsidRDefault="00B35E34">
      <w:pPr>
        <w:spacing w:line="480" w:lineRule="auto"/>
        <w:ind w:left="720" w:hanging="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Elmieh</w:t>
      </w:r>
      <w:proofErr w:type="spellEnd"/>
      <w:r>
        <w:rPr>
          <w:rFonts w:ascii="Times New Roman" w:eastAsia="Times New Roman" w:hAnsi="Times New Roman" w:cs="Times New Roman"/>
          <w:sz w:val="24"/>
          <w:szCs w:val="24"/>
          <w:highlight w:val="white"/>
        </w:rPr>
        <w:t xml:space="preserve">, N. (2022). </w:t>
      </w:r>
      <w:r>
        <w:rPr>
          <w:rFonts w:ascii="Times New Roman" w:eastAsia="Times New Roman" w:hAnsi="Times New Roman" w:cs="Times New Roman"/>
          <w:i/>
          <w:sz w:val="24"/>
          <w:szCs w:val="24"/>
          <w:highlight w:val="white"/>
        </w:rPr>
        <w:t xml:space="preserve">The impact of climate and land use </w:t>
      </w:r>
      <w:proofErr w:type="gramStart"/>
      <w:r>
        <w:rPr>
          <w:rFonts w:ascii="Times New Roman" w:eastAsia="Times New Roman" w:hAnsi="Times New Roman" w:cs="Times New Roman"/>
          <w:i/>
          <w:sz w:val="24"/>
          <w:szCs w:val="24"/>
          <w:highlight w:val="white"/>
        </w:rPr>
        <w:t>change</w:t>
      </w:r>
      <w:proofErr w:type="gramEnd"/>
      <w:r>
        <w:rPr>
          <w:rFonts w:ascii="Times New Roman" w:eastAsia="Times New Roman" w:hAnsi="Times New Roman" w:cs="Times New Roman"/>
          <w:i/>
          <w:sz w:val="24"/>
          <w:szCs w:val="24"/>
          <w:highlight w:val="white"/>
        </w:rPr>
        <w:t xml:space="preserve"> on tick-related risks. </w:t>
      </w:r>
      <w:r>
        <w:rPr>
          <w:rFonts w:ascii="Times New Roman" w:eastAsia="Times New Roman" w:hAnsi="Times New Roman" w:cs="Times New Roman"/>
          <w:sz w:val="24"/>
          <w:szCs w:val="24"/>
          <w:highlight w:val="white"/>
        </w:rPr>
        <w:t xml:space="preserve">National Collaborating Centre for Environmental Health. </w:t>
      </w:r>
      <w:hyperlink r:id="rId11" w:anchor="h2-7">
        <w:r>
          <w:rPr>
            <w:rFonts w:ascii="Times New Roman" w:eastAsia="Times New Roman" w:hAnsi="Times New Roman" w:cs="Times New Roman"/>
            <w:sz w:val="24"/>
            <w:szCs w:val="24"/>
            <w:highlight w:val="white"/>
            <w:u w:val="single"/>
          </w:rPr>
          <w:t>https://ncceh.ca/resources/evidence-reviews/impacts-climate-and-land-use-change-tick-related-risks#h2-7</w:t>
        </w:r>
      </w:hyperlink>
    </w:p>
    <w:p w14:paraId="6259C0FB" w14:textId="24E3607D" w:rsidR="00394D31" w:rsidRPr="00394D31" w:rsidRDefault="00394D31" w:rsidP="00394D31">
      <w:pPr>
        <w:pStyle w:val="NormalWeb"/>
        <w:spacing w:before="0" w:beforeAutospacing="0" w:after="0" w:afterAutospacing="0" w:line="480" w:lineRule="auto"/>
        <w:ind w:left="720" w:hanging="720"/>
      </w:pPr>
      <w:r>
        <w:t xml:space="preserve">Estrada-Peña, A., Ayllón, N., &amp; de la Fuente, J. (2012). Impact of climate trends on tick-borne pathogen transmission. </w:t>
      </w:r>
      <w:r>
        <w:rPr>
          <w:i/>
          <w:iCs/>
        </w:rPr>
        <w:t>Frontiers in Physiology</w:t>
      </w:r>
      <w:r>
        <w:t xml:space="preserve">, </w:t>
      </w:r>
      <w:r>
        <w:rPr>
          <w:i/>
          <w:iCs/>
        </w:rPr>
        <w:t>3</w:t>
      </w:r>
      <w:r>
        <w:t>. https://doi.org/10.3389/fphys.2012.00064</w:t>
      </w:r>
    </w:p>
    <w:p w14:paraId="7471BFA7" w14:textId="2692A1E6" w:rsidR="004D5AD3" w:rsidRDefault="00B35E34">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F</w:t>
      </w:r>
      <w:r>
        <w:rPr>
          <w:rFonts w:ascii="Times New Roman" w:eastAsia="Times New Roman" w:hAnsi="Times New Roman" w:cs="Times New Roman"/>
          <w:sz w:val="24"/>
          <w:szCs w:val="24"/>
          <w:highlight w:val="white"/>
        </w:rPr>
        <w:t xml:space="preserve">olke, C., S. Carpenter, T. Elmqvist, L. Gunderson, C. S. Holling, B. Walker, J. </w:t>
      </w:r>
      <w:proofErr w:type="spellStart"/>
      <w:r>
        <w:rPr>
          <w:rFonts w:ascii="Times New Roman" w:eastAsia="Times New Roman" w:hAnsi="Times New Roman" w:cs="Times New Roman"/>
          <w:sz w:val="24"/>
          <w:szCs w:val="24"/>
          <w:highlight w:val="white"/>
        </w:rPr>
        <w:t>Bentsson</w:t>
      </w:r>
      <w:proofErr w:type="spellEnd"/>
      <w:r>
        <w:rPr>
          <w:rFonts w:ascii="Times New Roman" w:eastAsia="Times New Roman" w:hAnsi="Times New Roman" w:cs="Times New Roman"/>
          <w:sz w:val="24"/>
          <w:szCs w:val="24"/>
          <w:highlight w:val="white"/>
        </w:rPr>
        <w:t xml:space="preserve">, F. Berkes, J. Colding, </w:t>
      </w:r>
      <w:proofErr w:type="spellStart"/>
      <w:r>
        <w:rPr>
          <w:rFonts w:ascii="Times New Roman" w:eastAsia="Times New Roman" w:hAnsi="Times New Roman" w:cs="Times New Roman"/>
          <w:sz w:val="24"/>
          <w:szCs w:val="24"/>
          <w:highlight w:val="white"/>
        </w:rPr>
        <w:t>K.Danekk</w:t>
      </w:r>
      <w:proofErr w:type="spellEnd"/>
      <w:r>
        <w:rPr>
          <w:rFonts w:ascii="Times New Roman" w:eastAsia="Times New Roman" w:hAnsi="Times New Roman" w:cs="Times New Roman"/>
          <w:sz w:val="24"/>
          <w:szCs w:val="24"/>
          <w:highlight w:val="white"/>
        </w:rPr>
        <w:t xml:space="preserve">, M. </w:t>
      </w:r>
      <w:proofErr w:type="spellStart"/>
      <w:r>
        <w:rPr>
          <w:rFonts w:ascii="Times New Roman" w:eastAsia="Times New Roman" w:hAnsi="Times New Roman" w:cs="Times New Roman"/>
          <w:sz w:val="24"/>
          <w:szCs w:val="24"/>
          <w:highlight w:val="white"/>
        </w:rPr>
        <w:t>Falkenmark</w:t>
      </w:r>
      <w:proofErr w:type="spellEnd"/>
      <w:r>
        <w:rPr>
          <w:rFonts w:ascii="Times New Roman" w:eastAsia="Times New Roman" w:hAnsi="Times New Roman" w:cs="Times New Roman"/>
          <w:sz w:val="24"/>
          <w:szCs w:val="24"/>
          <w:highlight w:val="white"/>
        </w:rPr>
        <w:t xml:space="preserve">, L. Gordon, R. Kasperson, N. Kautsky, A. Kinzig, S. Levin, K. Maler, F. Moberg, L. Ohlsson, P. Olsson, E. Ostrom, W. Reid, J. </w:t>
      </w:r>
      <w:proofErr w:type="spellStart"/>
      <w:r>
        <w:rPr>
          <w:rFonts w:ascii="Times New Roman" w:eastAsia="Times New Roman" w:hAnsi="Times New Roman" w:cs="Times New Roman"/>
          <w:sz w:val="24"/>
          <w:szCs w:val="24"/>
          <w:highlight w:val="white"/>
        </w:rPr>
        <w:t>Rocksrom</w:t>
      </w:r>
      <w:proofErr w:type="spellEnd"/>
      <w:r>
        <w:rPr>
          <w:rFonts w:ascii="Times New Roman" w:eastAsia="Times New Roman" w:hAnsi="Times New Roman" w:cs="Times New Roman"/>
          <w:sz w:val="24"/>
          <w:szCs w:val="24"/>
          <w:highlight w:val="white"/>
        </w:rPr>
        <w:t xml:space="preserve">, H. </w:t>
      </w:r>
      <w:proofErr w:type="spellStart"/>
      <w:r>
        <w:rPr>
          <w:rFonts w:ascii="Times New Roman" w:eastAsia="Times New Roman" w:hAnsi="Times New Roman" w:cs="Times New Roman"/>
          <w:sz w:val="24"/>
          <w:szCs w:val="24"/>
          <w:highlight w:val="white"/>
        </w:rPr>
        <w:t>Svenije</w:t>
      </w:r>
      <w:proofErr w:type="spellEnd"/>
      <w:r>
        <w:rPr>
          <w:rFonts w:ascii="Times New Roman" w:eastAsia="Times New Roman" w:hAnsi="Times New Roman" w:cs="Times New Roman"/>
          <w:sz w:val="24"/>
          <w:szCs w:val="24"/>
          <w:highlight w:val="white"/>
        </w:rPr>
        <w:t xml:space="preserve"> &amp; U. </w:t>
      </w:r>
      <w:proofErr w:type="spellStart"/>
      <w:r>
        <w:rPr>
          <w:rFonts w:ascii="Times New Roman" w:eastAsia="Times New Roman" w:hAnsi="Times New Roman" w:cs="Times New Roman"/>
          <w:sz w:val="24"/>
          <w:szCs w:val="24"/>
          <w:highlight w:val="white"/>
        </w:rPr>
        <w:t>Svendin</w:t>
      </w:r>
      <w:proofErr w:type="spellEnd"/>
      <w:r>
        <w:rPr>
          <w:rFonts w:ascii="Times New Roman" w:eastAsia="Times New Roman" w:hAnsi="Times New Roman" w:cs="Times New Roman"/>
          <w:sz w:val="24"/>
          <w:szCs w:val="24"/>
          <w:highlight w:val="white"/>
        </w:rPr>
        <w:t xml:space="preserve">. (2002). </w:t>
      </w:r>
      <w:hyperlink r:id="rId12">
        <w:r>
          <w:rPr>
            <w:rFonts w:ascii="Times New Roman" w:eastAsia="Times New Roman" w:hAnsi="Times New Roman" w:cs="Times New Roman"/>
            <w:sz w:val="24"/>
            <w:szCs w:val="24"/>
            <w:highlight w:val="white"/>
          </w:rPr>
          <w:t>Resilience and sustainable development: building adaptive capacity in a world of transformations</w:t>
        </w:r>
      </w:hyperlink>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i/>
          <w:sz w:val="24"/>
          <w:szCs w:val="24"/>
          <w:highlight w:val="white"/>
        </w:rPr>
        <w:t>Ambio</w:t>
      </w:r>
      <w:proofErr w:type="spellEnd"/>
      <w:r>
        <w:rPr>
          <w:rFonts w:ascii="Times New Roman" w:eastAsia="Times New Roman" w:hAnsi="Times New Roman" w:cs="Times New Roman"/>
          <w:i/>
          <w:sz w:val="24"/>
          <w:szCs w:val="24"/>
          <w:highlight w:val="white"/>
        </w:rPr>
        <w:t>, 31</w:t>
      </w:r>
      <w:r>
        <w:rPr>
          <w:rFonts w:ascii="Times New Roman" w:eastAsia="Times New Roman" w:hAnsi="Times New Roman" w:cs="Times New Roman"/>
          <w:sz w:val="24"/>
          <w:szCs w:val="24"/>
          <w:highlight w:val="white"/>
        </w:rPr>
        <w:t>(5), 437-440.</w:t>
      </w:r>
    </w:p>
    <w:p w14:paraId="4AD24EF8" w14:textId="77777777" w:rsidR="004D5AD3" w:rsidRDefault="00B35E34">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Government of Canada. (2020). </w:t>
      </w:r>
      <w:r>
        <w:rPr>
          <w:rFonts w:ascii="Times New Roman" w:eastAsia="Times New Roman" w:hAnsi="Times New Roman" w:cs="Times New Roman"/>
          <w:i/>
          <w:sz w:val="24"/>
          <w:szCs w:val="24"/>
        </w:rPr>
        <w:t xml:space="preserve">Ticks in Canada. </w:t>
      </w:r>
      <w:r>
        <w:rPr>
          <w:rFonts w:ascii="Times New Roman" w:eastAsia="Times New Roman" w:hAnsi="Times New Roman" w:cs="Times New Roman"/>
          <w:sz w:val="24"/>
          <w:szCs w:val="24"/>
        </w:rPr>
        <w:t xml:space="preserve">Health Canada, Diseases and Conditions. </w:t>
      </w:r>
      <w:hyperlink r:id="rId13">
        <w:r>
          <w:rPr>
            <w:rFonts w:ascii="Times New Roman" w:eastAsia="Times New Roman" w:hAnsi="Times New Roman" w:cs="Times New Roman"/>
            <w:sz w:val="24"/>
            <w:szCs w:val="24"/>
            <w:u w:val="single"/>
          </w:rPr>
          <w:t>https://www.canada.ca/en/public-health/services/diseases/ticks-tick-borne-diseases/ticks.html</w:t>
        </w:r>
      </w:hyperlink>
    </w:p>
    <w:p w14:paraId="012C701E" w14:textId="77777777" w:rsidR="004D5AD3" w:rsidRDefault="00B35E34">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Holling, C. S. (1986). </w:t>
      </w:r>
      <w:hyperlink r:id="rId14" w:anchor="page=302">
        <w:r>
          <w:rPr>
            <w:rFonts w:ascii="Times New Roman" w:eastAsia="Times New Roman" w:hAnsi="Times New Roman" w:cs="Times New Roman"/>
            <w:sz w:val="24"/>
            <w:szCs w:val="24"/>
            <w:highlight w:val="white"/>
          </w:rPr>
          <w:t>The resilience of terrestrial ecosystems: local surprise and global change</w:t>
        </w:r>
      </w:hyperlink>
      <w:r>
        <w:rPr>
          <w:rFonts w:ascii="Times New Roman" w:eastAsia="Times New Roman" w:hAnsi="Times New Roman" w:cs="Times New Roman"/>
          <w:sz w:val="24"/>
          <w:szCs w:val="24"/>
          <w:highlight w:val="white"/>
        </w:rPr>
        <w:t xml:space="preserve">. In W. C. Clark &amp; Munn, R. E. (Eds.), </w:t>
      </w:r>
      <w:hyperlink r:id="rId15">
        <w:r>
          <w:rPr>
            <w:rFonts w:ascii="Times New Roman" w:eastAsia="Times New Roman" w:hAnsi="Times New Roman" w:cs="Times New Roman"/>
            <w:i/>
            <w:sz w:val="24"/>
            <w:szCs w:val="24"/>
            <w:highlight w:val="white"/>
          </w:rPr>
          <w:t>Sustainable development of the biosphere</w:t>
        </w:r>
      </w:hyperlink>
      <w:r>
        <w:rPr>
          <w:rFonts w:ascii="Times New Roman" w:eastAsia="Times New Roman" w:hAnsi="Times New Roman" w:cs="Times New Roman"/>
          <w:i/>
          <w:sz w:val="24"/>
          <w:szCs w:val="24"/>
          <w:highlight w:val="white"/>
        </w:rPr>
        <w:t>.</w:t>
      </w:r>
      <w:r>
        <w:rPr>
          <w:rFonts w:ascii="Times New Roman" w:eastAsia="Times New Roman" w:hAnsi="Times New Roman" w:cs="Times New Roman"/>
          <w:sz w:val="24"/>
          <w:szCs w:val="24"/>
          <w:highlight w:val="white"/>
        </w:rPr>
        <w:t xml:space="preserve"> Cambridge UK: Cambridge University Press, 292-317.</w:t>
      </w:r>
    </w:p>
    <w:p w14:paraId="20D5D138" w14:textId="77777777" w:rsidR="004D5AD3" w:rsidRDefault="00B35E34">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Ogden, N. H., &amp; Lindsay, L. R. (2016). Effects of climate and climate change on vectors and vector-borne diseases: Ticks are different. </w:t>
      </w:r>
      <w:r>
        <w:rPr>
          <w:rFonts w:ascii="Times New Roman" w:eastAsia="Times New Roman" w:hAnsi="Times New Roman" w:cs="Times New Roman"/>
          <w:i/>
          <w:sz w:val="24"/>
          <w:szCs w:val="24"/>
        </w:rPr>
        <w:t>Trends in Parasitology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32</w:t>
      </w:r>
      <w:r>
        <w:rPr>
          <w:rFonts w:ascii="Times New Roman" w:eastAsia="Times New Roman" w:hAnsi="Times New Roman" w:cs="Times New Roman"/>
          <w:sz w:val="24"/>
          <w:szCs w:val="24"/>
        </w:rPr>
        <w:t>(8), 646–656. https://doi.org/10.1016/j.pt.2016.04.015</w:t>
      </w:r>
    </w:p>
    <w:p w14:paraId="45C80C2A" w14:textId="77777777" w:rsidR="004D5AD3" w:rsidRDefault="00B35E34">
      <w:pPr>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Sonenshine</w:t>
      </w:r>
      <w:proofErr w:type="spellEnd"/>
      <w:r>
        <w:rPr>
          <w:rFonts w:ascii="Times New Roman" w:eastAsia="Times New Roman" w:hAnsi="Times New Roman" w:cs="Times New Roman"/>
          <w:sz w:val="24"/>
          <w:szCs w:val="24"/>
        </w:rPr>
        <w:t xml:space="preserve">, D. (2018). Range expansion of tick disease vectors in North America: Implications for spread of tick-borne disease. </w:t>
      </w:r>
      <w:r>
        <w:rPr>
          <w:rFonts w:ascii="Times New Roman" w:eastAsia="Times New Roman" w:hAnsi="Times New Roman" w:cs="Times New Roman"/>
          <w:i/>
          <w:sz w:val="24"/>
          <w:szCs w:val="24"/>
        </w:rPr>
        <w:t>International Journal of Environmental Research and Public Health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15</w:t>
      </w:r>
      <w:r>
        <w:rPr>
          <w:rFonts w:ascii="Times New Roman" w:eastAsia="Times New Roman" w:hAnsi="Times New Roman" w:cs="Times New Roman"/>
          <w:sz w:val="24"/>
          <w:szCs w:val="24"/>
        </w:rPr>
        <w:t>(3), 478. https://doi.org/10.3390/ijerph15030478</w:t>
      </w:r>
    </w:p>
    <w:p w14:paraId="773410A7" w14:textId="0003953B" w:rsidR="002C70AE" w:rsidRPr="00047A54" w:rsidRDefault="002C70A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Tick Talk. (n.d.). </w:t>
      </w:r>
      <w:r w:rsidR="00047A54">
        <w:rPr>
          <w:rFonts w:ascii="Times New Roman" w:eastAsia="Times New Roman" w:hAnsi="Times New Roman" w:cs="Times New Roman"/>
          <w:i/>
          <w:iCs/>
          <w:sz w:val="24"/>
          <w:szCs w:val="24"/>
        </w:rPr>
        <w:t xml:space="preserve">Tick facts. </w:t>
      </w:r>
      <w:r w:rsidR="00047A54">
        <w:rPr>
          <w:rFonts w:ascii="Times New Roman" w:eastAsia="Times New Roman" w:hAnsi="Times New Roman" w:cs="Times New Roman"/>
          <w:sz w:val="24"/>
          <w:szCs w:val="24"/>
        </w:rPr>
        <w:t xml:space="preserve">Retrieved October 25, 2025, from      </w:t>
      </w:r>
      <w:r w:rsidR="00047A54" w:rsidRPr="00047A54">
        <w:rPr>
          <w:rFonts w:ascii="Times New Roman" w:eastAsia="Times New Roman" w:hAnsi="Times New Roman" w:cs="Times New Roman"/>
          <w:sz w:val="24"/>
          <w:szCs w:val="24"/>
        </w:rPr>
        <w:t>https://ticktalkcanada.com/tick-facts/</w:t>
      </w:r>
    </w:p>
    <w:p w14:paraId="26877CCA" w14:textId="457D690E" w:rsidR="004D5AD3" w:rsidRDefault="00B35E34">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Yoon, J. (2025, July 30). It’s time to ramp up efforts to prevent tick-borne illnesses, scientists say. </w:t>
      </w:r>
      <w:r>
        <w:rPr>
          <w:rFonts w:ascii="Times New Roman" w:eastAsia="Times New Roman" w:hAnsi="Times New Roman" w:cs="Times New Roman"/>
          <w:i/>
          <w:sz w:val="24"/>
          <w:szCs w:val="24"/>
        </w:rPr>
        <w:t xml:space="preserve">CBC News. </w:t>
      </w:r>
      <w:hyperlink r:id="rId16">
        <w:r>
          <w:rPr>
            <w:rFonts w:ascii="Times New Roman" w:eastAsia="Times New Roman" w:hAnsi="Times New Roman" w:cs="Times New Roman"/>
            <w:sz w:val="24"/>
            <w:szCs w:val="24"/>
            <w:u w:val="single"/>
          </w:rPr>
          <w:t>https://www.cbc.ca/news/health/tick-prevention-canada-1.7596902</w:t>
        </w:r>
      </w:hyperlink>
    </w:p>
    <w:p w14:paraId="36CB2527" w14:textId="77777777" w:rsidR="004D5AD3" w:rsidRDefault="004D5AD3">
      <w:pPr>
        <w:rPr>
          <w:rFonts w:ascii="Times New Roman" w:eastAsia="Times New Roman" w:hAnsi="Times New Roman" w:cs="Times New Roman"/>
          <w:sz w:val="24"/>
          <w:szCs w:val="24"/>
        </w:rPr>
      </w:pPr>
    </w:p>
    <w:p w14:paraId="2A5D25DB" w14:textId="77777777" w:rsidR="004D5AD3" w:rsidRDefault="004D5AD3"/>
    <w:sectPr w:rsidR="004D5AD3">
      <w:head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CDEA6" w14:textId="77777777" w:rsidR="00B35E34" w:rsidRDefault="00B35E34">
      <w:pPr>
        <w:spacing w:line="240" w:lineRule="auto"/>
      </w:pPr>
      <w:r>
        <w:separator/>
      </w:r>
    </w:p>
  </w:endnote>
  <w:endnote w:type="continuationSeparator" w:id="0">
    <w:p w14:paraId="6A6EB231" w14:textId="77777777" w:rsidR="00B35E34" w:rsidRDefault="00B35E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39500" w14:textId="77777777" w:rsidR="00B35E34" w:rsidRDefault="00B35E34">
      <w:pPr>
        <w:spacing w:line="240" w:lineRule="auto"/>
      </w:pPr>
      <w:r>
        <w:separator/>
      </w:r>
    </w:p>
  </w:footnote>
  <w:footnote w:type="continuationSeparator" w:id="0">
    <w:p w14:paraId="2DE0C2E4" w14:textId="77777777" w:rsidR="00B35E34" w:rsidRDefault="00B35E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1F346" w14:textId="77777777" w:rsidR="004D5AD3" w:rsidRDefault="00B35E34">
    <w:pPr>
      <w:jc w:val="right"/>
    </w:pPr>
    <w:r>
      <w:fldChar w:fldCharType="begin"/>
    </w:r>
    <w:r>
      <w:instrText>PAGE</w:instrText>
    </w:r>
    <w:r>
      <w:fldChar w:fldCharType="separate"/>
    </w:r>
    <w:r w:rsidR="00B83DA2">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AD3"/>
    <w:rsid w:val="00047A54"/>
    <w:rsid w:val="00157B3A"/>
    <w:rsid w:val="002C70AE"/>
    <w:rsid w:val="00394D31"/>
    <w:rsid w:val="004D5AD3"/>
    <w:rsid w:val="00597775"/>
    <w:rsid w:val="00A04D75"/>
    <w:rsid w:val="00B35E34"/>
    <w:rsid w:val="00B83DA2"/>
    <w:rsid w:val="00BB7D46"/>
    <w:rsid w:val="00CD4970"/>
    <w:rsid w:val="00CF7233"/>
    <w:rsid w:val="00F124B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660FA"/>
  <w15:docId w15:val="{32172D0B-6979-4EFA-BA45-D855F6F4F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394D31"/>
    <w:pPr>
      <w:spacing w:before="100" w:beforeAutospacing="1" w:after="100" w:afterAutospacing="1" w:line="240" w:lineRule="auto"/>
    </w:pPr>
    <w:rPr>
      <w:rFonts w:ascii="Times New Roman" w:eastAsia="Times New Roman" w:hAnsi="Times New Roman" w:cs="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anada.ca/en/public-health/services/diseases/ticks-tick-borne-diseases/ticks.html"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limateatlas.ca/lyme-disease-under-climate-change" TargetMode="External"/><Relationship Id="rId12" Type="http://schemas.openxmlformats.org/officeDocument/2006/relationships/hyperlink" Target="https://shibbolethsp.jstor.org/start?entityID=https%3A%2F%2Fidp.royalroads.ca%2Fopenathens&amp;dest=https://www.jstor.org/stable/4315276&amp;site=jstor"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ww.cbc.ca/news/health/tick-prevention-canada-1.7596902"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ncceh.ca/resources/evidence-reviews/impacts-climate-and-land-use-change-tick-related-risks" TargetMode="External"/><Relationship Id="rId5" Type="http://schemas.openxmlformats.org/officeDocument/2006/relationships/endnotes" Target="endnotes.xml"/><Relationship Id="rId15" Type="http://schemas.openxmlformats.org/officeDocument/2006/relationships/hyperlink" Target="http://pure.iiasa.ac.at/2751/" TargetMode="External"/><Relationship Id="rId10" Type="http://schemas.openxmlformats.org/officeDocument/2006/relationships/hyperlink" Target="https://www.etick.ca/en"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yperlink" Target="https://pure.iiasa.ac.at/id/eprint/2751/1/XB-86-7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1324</Words>
  <Characters>7550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Hannah Vissers</cp:lastModifiedBy>
  <cp:revision>2</cp:revision>
  <dcterms:created xsi:type="dcterms:W3CDTF">2025-10-26T02:24:00Z</dcterms:created>
  <dcterms:modified xsi:type="dcterms:W3CDTF">2025-10-26T02:24:00Z</dcterms:modified>
</cp:coreProperties>
</file>