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25E1" w:rsidRDefault="001D25E1" w:rsidP="001D25E1">
      <w:pPr>
        <w:pStyle w:val="Heading1"/>
      </w:pPr>
      <w:r>
        <w:t>Fish and Fisheries Products Hazards and Controls Guidance</w:t>
      </w:r>
    </w:p>
    <w:p w:rsidR="001D25E1" w:rsidRDefault="001D25E1" w:rsidP="001D25E1">
      <w:pPr>
        <w:pStyle w:val="NormalWeb"/>
      </w:pPr>
      <w:r>
        <w:t>Third Edition - Chapter 5, June 2001</w:t>
      </w:r>
    </w:p>
    <w:p w:rsidR="001D25E1" w:rsidRPr="002C5BB5" w:rsidRDefault="001D25E1" w:rsidP="001D25E1">
      <w:pPr>
        <w:pStyle w:val="Heading3"/>
        <w:rPr>
          <w:color w:val="FF0000"/>
        </w:rPr>
      </w:pPr>
      <w:r w:rsidRPr="002C5BB5">
        <w:rPr>
          <w:color w:val="FF0000"/>
        </w:rPr>
        <w:t xml:space="preserve">US Food and Drug Administration </w:t>
      </w:r>
    </w:p>
    <w:p w:rsidR="001D25E1" w:rsidRPr="001D25E1" w:rsidRDefault="001D25E1" w:rsidP="001D25E1">
      <w:pPr>
        <w:pStyle w:val="Heading3"/>
      </w:pPr>
      <w:r>
        <w:t xml:space="preserve"> </w:t>
      </w:r>
      <w:hyperlink r:id="rId6" w:history="1">
        <w:r>
          <w:rPr>
            <w:rStyle w:val="Hyperlink"/>
          </w:rPr>
          <w:t>Fish and Fisheries Products Hazards and Controls Guidance</w:t>
        </w:r>
      </w:hyperlink>
    </w:p>
    <w:p w:rsidR="001D25E1" w:rsidRPr="002C3781" w:rsidRDefault="002C3781" w:rsidP="001D25E1">
      <w:pPr>
        <w:spacing w:before="100" w:beforeAutospacing="1" w:after="100" w:afterAutospacing="1"/>
        <w:outlineLvl w:val="3"/>
        <w:rPr>
          <w:rFonts w:ascii="Times New Roman" w:eastAsia="Times New Roman" w:hAnsi="Times New Roman" w:cs="Times New Roman"/>
          <w:b/>
          <w:bCs/>
          <w:sz w:val="24"/>
          <w:szCs w:val="24"/>
        </w:rPr>
      </w:pPr>
      <w:r w:rsidRPr="002C3781">
        <w:rPr>
          <w:rFonts w:ascii="Times New Roman" w:eastAsia="Times New Roman" w:hAnsi="Times New Roman" w:cs="Times New Roman"/>
          <w:b/>
          <w:bCs/>
          <w:sz w:val="24"/>
          <w:szCs w:val="24"/>
        </w:rPr>
        <w:t>Controlling parasites</w:t>
      </w:r>
    </w:p>
    <w:p w:rsidR="001D25E1" w:rsidRPr="001D25E1" w:rsidRDefault="002C3781" w:rsidP="001D25E1">
      <w:pPr>
        <w:pStyle w:val="NormalWeb"/>
      </w:pPr>
      <w:r w:rsidRPr="002C3781">
        <w:t xml:space="preserve">The process of heating raw fish sufficiently to kill bacterial pathogens is also sufficient to kill parasites. </w:t>
      </w:r>
      <w:r w:rsidR="001D25E1">
        <w:t xml:space="preserve">The standard recommended cooking temperature is </w:t>
      </w:r>
      <w:r w:rsidR="00BD6EA4">
        <w:t>140 F (</w:t>
      </w:r>
      <w:r w:rsidR="001D25E1" w:rsidRPr="001D25E1">
        <w:t>60° C</w:t>
      </w:r>
      <w:r w:rsidR="00BD6EA4">
        <w:t>)</w:t>
      </w:r>
      <w:r w:rsidR="001D25E1" w:rsidRPr="001D25E1">
        <w:t>.</w:t>
      </w:r>
    </w:p>
    <w:p w:rsidR="002C3781" w:rsidRPr="002C3781" w:rsidRDefault="002C3781" w:rsidP="002C3781">
      <w:pPr>
        <w:spacing w:before="100" w:beforeAutospacing="1" w:after="100" w:afterAutospacing="1"/>
        <w:rPr>
          <w:rFonts w:ascii="Times New Roman" w:eastAsia="Times New Roman" w:hAnsi="Times New Roman" w:cs="Times New Roman"/>
          <w:sz w:val="24"/>
          <w:szCs w:val="24"/>
        </w:rPr>
      </w:pPr>
      <w:r w:rsidRPr="002C3781">
        <w:rPr>
          <w:rFonts w:ascii="Times New Roman" w:eastAsia="Times New Roman" w:hAnsi="Times New Roman" w:cs="Times New Roman"/>
          <w:sz w:val="24"/>
          <w:szCs w:val="24"/>
        </w:rPr>
        <w:t>The effectiveness of freezing to kill parasites depends on several factors, including the temperature of the freezing process, the length of time needed to freeze the fish tissue, the length of time the fish is held frozen, the fat content of the fish, and the type of parasite present. The temperature of the freezing process, the length of time the fish is held frozen, and the type of parasite appear to be the most important factors. For example, tapeworms are more susceptible to freezing than are roundworms. Flukes appear to be more resistant than roundworms.</w:t>
      </w:r>
    </w:p>
    <w:p w:rsidR="002C3781" w:rsidRPr="002C3781" w:rsidRDefault="002C3781" w:rsidP="002C3781">
      <w:pPr>
        <w:spacing w:before="100" w:beforeAutospacing="1" w:after="100" w:afterAutospacing="1"/>
        <w:rPr>
          <w:rFonts w:ascii="Times New Roman" w:eastAsia="Times New Roman" w:hAnsi="Times New Roman" w:cs="Times New Roman"/>
          <w:sz w:val="24"/>
          <w:szCs w:val="24"/>
        </w:rPr>
      </w:pPr>
      <w:r w:rsidRPr="002C3781">
        <w:rPr>
          <w:rFonts w:ascii="Times New Roman" w:eastAsia="Times New Roman" w:hAnsi="Times New Roman" w:cs="Times New Roman"/>
          <w:sz w:val="24"/>
          <w:szCs w:val="24"/>
        </w:rPr>
        <w:t xml:space="preserve">Freezing and storing at -4°F (-20°C) or below for 7 days (total time), or freezing at -31°F (-35°C) or below until solid and storing at -31°F (-35°C) or below for 15 hours, or freezing at -31°F (-35°C) or below until solid and storing at -4°F (-20°C) or below for 24 hours is sufficient to kill </w:t>
      </w:r>
      <w:bookmarkStart w:id="0" w:name="_GoBack"/>
      <w:bookmarkEnd w:id="0"/>
      <w:r w:rsidRPr="002C3781">
        <w:rPr>
          <w:rFonts w:ascii="Times New Roman" w:eastAsia="Times New Roman" w:hAnsi="Times New Roman" w:cs="Times New Roman"/>
          <w:sz w:val="24"/>
          <w:szCs w:val="24"/>
        </w:rPr>
        <w:t>parasites. FDA's Food Code recommends these freezing conditions to retailers who provide fish intended for raw consumption.</w:t>
      </w:r>
    </w:p>
    <w:p w:rsidR="002C3781" w:rsidRPr="002C3781" w:rsidRDefault="002C3781" w:rsidP="002C3781">
      <w:pPr>
        <w:spacing w:before="100" w:beforeAutospacing="1" w:after="100" w:afterAutospacing="1"/>
        <w:rPr>
          <w:rFonts w:ascii="Times New Roman" w:eastAsia="Times New Roman" w:hAnsi="Times New Roman" w:cs="Times New Roman"/>
          <w:sz w:val="24"/>
          <w:szCs w:val="24"/>
        </w:rPr>
      </w:pPr>
      <w:r w:rsidRPr="002C3781">
        <w:rPr>
          <w:rFonts w:ascii="Times New Roman" w:eastAsia="Times New Roman" w:hAnsi="Times New Roman" w:cs="Times New Roman"/>
          <w:sz w:val="24"/>
          <w:szCs w:val="24"/>
        </w:rPr>
        <w:t>Note: these conditions may not be suitable for freezing particularly large fish (e.g. thicker than six inches).</w:t>
      </w:r>
    </w:p>
    <w:p w:rsidR="002C3781" w:rsidRPr="002C3781" w:rsidRDefault="002C3781" w:rsidP="002C3781">
      <w:pPr>
        <w:spacing w:before="100" w:beforeAutospacing="1" w:after="100" w:afterAutospacing="1"/>
        <w:rPr>
          <w:rFonts w:ascii="Times New Roman" w:eastAsia="Times New Roman" w:hAnsi="Times New Roman" w:cs="Times New Roman"/>
          <w:sz w:val="24"/>
          <w:szCs w:val="24"/>
        </w:rPr>
      </w:pPr>
      <w:r w:rsidRPr="002C3781">
        <w:rPr>
          <w:rFonts w:ascii="Times New Roman" w:eastAsia="Times New Roman" w:hAnsi="Times New Roman" w:cs="Times New Roman"/>
          <w:sz w:val="24"/>
          <w:szCs w:val="24"/>
        </w:rPr>
        <w:t>The effectiveness of hydrostatic pressure in the elimination of parasites from fish flesh is being studied.</w:t>
      </w:r>
    </w:p>
    <w:p w:rsidR="002C3781" w:rsidRPr="002C3781" w:rsidRDefault="002C3781" w:rsidP="002C3781">
      <w:pPr>
        <w:spacing w:before="100" w:beforeAutospacing="1" w:after="100" w:afterAutospacing="1"/>
        <w:rPr>
          <w:rFonts w:ascii="Times New Roman" w:eastAsia="Times New Roman" w:hAnsi="Times New Roman" w:cs="Times New Roman"/>
          <w:sz w:val="24"/>
          <w:szCs w:val="24"/>
        </w:rPr>
      </w:pPr>
      <w:r w:rsidRPr="002C3781">
        <w:rPr>
          <w:rFonts w:ascii="Times New Roman" w:eastAsia="Times New Roman" w:hAnsi="Times New Roman" w:cs="Times New Roman"/>
          <w:sz w:val="24"/>
          <w:szCs w:val="24"/>
        </w:rPr>
        <w:t xml:space="preserve">Brining and pickling may reduce the parasite hazard in a fish, but they do not eliminate it, nor do they minimize it to an acceptable level. Nematode larvae have been shown to survive 28 days in </w:t>
      </w:r>
      <w:proofErr w:type="gramStart"/>
      <w:r w:rsidRPr="002C3781">
        <w:rPr>
          <w:rFonts w:ascii="Times New Roman" w:eastAsia="Times New Roman" w:hAnsi="Times New Roman" w:cs="Times New Roman"/>
          <w:sz w:val="24"/>
          <w:szCs w:val="24"/>
        </w:rPr>
        <w:t>an 80</w:t>
      </w:r>
      <w:proofErr w:type="gramEnd"/>
      <w:r w:rsidRPr="002C3781">
        <w:rPr>
          <w:rFonts w:ascii="Times New Roman" w:eastAsia="Times New Roman" w:hAnsi="Times New Roman" w:cs="Times New Roman"/>
          <w:sz w:val="24"/>
          <w:szCs w:val="24"/>
        </w:rPr>
        <w:t xml:space="preserve">° </w:t>
      </w:r>
      <w:proofErr w:type="spellStart"/>
      <w:r w:rsidRPr="002C3781">
        <w:rPr>
          <w:rFonts w:ascii="Times New Roman" w:eastAsia="Times New Roman" w:hAnsi="Times New Roman" w:cs="Times New Roman"/>
          <w:sz w:val="24"/>
          <w:szCs w:val="24"/>
        </w:rPr>
        <w:t>salinometer</w:t>
      </w:r>
      <w:proofErr w:type="spellEnd"/>
      <w:r w:rsidRPr="002C3781">
        <w:rPr>
          <w:rFonts w:ascii="Times New Roman" w:eastAsia="Times New Roman" w:hAnsi="Times New Roman" w:cs="Times New Roman"/>
          <w:sz w:val="24"/>
          <w:szCs w:val="24"/>
        </w:rPr>
        <w:t xml:space="preserve"> brine (21% salt by weight).</w:t>
      </w:r>
    </w:p>
    <w:p w:rsidR="002C3781" w:rsidRPr="002C3781" w:rsidRDefault="002C3781" w:rsidP="002C3781">
      <w:pPr>
        <w:spacing w:before="100" w:beforeAutospacing="1" w:after="100" w:afterAutospacing="1"/>
        <w:rPr>
          <w:rFonts w:ascii="Times New Roman" w:eastAsia="Times New Roman" w:hAnsi="Times New Roman" w:cs="Times New Roman"/>
          <w:sz w:val="24"/>
          <w:szCs w:val="24"/>
        </w:rPr>
      </w:pPr>
      <w:r w:rsidRPr="002C3781">
        <w:rPr>
          <w:rFonts w:ascii="Times New Roman" w:eastAsia="Times New Roman" w:hAnsi="Times New Roman" w:cs="Times New Roman"/>
          <w:sz w:val="24"/>
          <w:szCs w:val="24"/>
        </w:rPr>
        <w:t>Fish that contain parasites in their flesh may also contain parasites within their egg skeins, but generally not within the eggs themselves. For this reason, eggs that have been removed from the skein and rinsed are not likely to contain parasites.</w:t>
      </w:r>
    </w:p>
    <w:p w:rsidR="002C3781" w:rsidRPr="002C3781" w:rsidRDefault="002C3781" w:rsidP="002C3781">
      <w:pPr>
        <w:spacing w:before="100" w:beforeAutospacing="1" w:after="100" w:afterAutospacing="1"/>
        <w:rPr>
          <w:rFonts w:ascii="Times New Roman" w:eastAsia="Times New Roman" w:hAnsi="Times New Roman" w:cs="Times New Roman"/>
          <w:sz w:val="24"/>
          <w:szCs w:val="24"/>
        </w:rPr>
      </w:pPr>
      <w:r w:rsidRPr="002C3781">
        <w:rPr>
          <w:rFonts w:ascii="Times New Roman" w:eastAsia="Times New Roman" w:hAnsi="Times New Roman" w:cs="Times New Roman"/>
          <w:sz w:val="24"/>
          <w:szCs w:val="24"/>
        </w:rPr>
        <w:t>Trimming away the belly flaps of fish or candling and physically removing parasites are effective methods for reducing the numbers of parasites. However, they do not completely eliminate the hazard, nor do they minimize it to an acceptable level.</w:t>
      </w:r>
    </w:p>
    <w:p w:rsidR="00AA599F" w:rsidRDefault="00AA599F"/>
    <w:sectPr w:rsidR="00AA599F" w:rsidSect="00AA599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501BD2"/>
    <w:multiLevelType w:val="multilevel"/>
    <w:tmpl w:val="64929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22"/>
  <w:proofState w:spelling="clean" w:grammar="clean"/>
  <w:defaultTabStop w:val="720"/>
  <w:characterSpacingControl w:val="doNotCompress"/>
  <w:compat>
    <w:compatSetting w:name="compatibilityMode" w:uri="http://schemas.microsoft.com/office/word" w:val="12"/>
  </w:compat>
  <w:rsids>
    <w:rsidRoot w:val="002C3781"/>
    <w:rsid w:val="001D25E1"/>
    <w:rsid w:val="002C3781"/>
    <w:rsid w:val="002C5BB5"/>
    <w:rsid w:val="00333E86"/>
    <w:rsid w:val="003A6444"/>
    <w:rsid w:val="007F657D"/>
    <w:rsid w:val="00972653"/>
    <w:rsid w:val="00AA599F"/>
    <w:rsid w:val="00BD6EA4"/>
    <w:rsid w:val="00DE50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599F"/>
  </w:style>
  <w:style w:type="paragraph" w:styleId="Heading1">
    <w:name w:val="heading 1"/>
    <w:basedOn w:val="Normal"/>
    <w:next w:val="Normal"/>
    <w:link w:val="Heading1Char"/>
    <w:uiPriority w:val="9"/>
    <w:qFormat/>
    <w:rsid w:val="001D25E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uiPriority w:val="9"/>
    <w:unhideWhenUsed/>
    <w:qFormat/>
    <w:rsid w:val="001D25E1"/>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link w:val="Heading4Char"/>
    <w:uiPriority w:val="9"/>
    <w:qFormat/>
    <w:rsid w:val="002C3781"/>
    <w:pPr>
      <w:spacing w:before="100" w:beforeAutospacing="1" w:after="100" w:afterAutospacing="1"/>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2C3781"/>
    <w:rPr>
      <w:rFonts w:ascii="Times New Roman" w:eastAsia="Times New Roman" w:hAnsi="Times New Roman" w:cs="Times New Roman"/>
      <w:b/>
      <w:bCs/>
      <w:sz w:val="24"/>
      <w:szCs w:val="24"/>
    </w:rPr>
  </w:style>
  <w:style w:type="paragraph" w:styleId="NormalWeb">
    <w:name w:val="Normal (Web)"/>
    <w:basedOn w:val="Normal"/>
    <w:uiPriority w:val="99"/>
    <w:unhideWhenUsed/>
    <w:rsid w:val="002C3781"/>
    <w:pPr>
      <w:spacing w:before="100" w:beforeAutospacing="1" w:after="100" w:afterAutospacing="1"/>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1D25E1"/>
    <w:rPr>
      <w:rFonts w:asciiTheme="majorHAnsi" w:eastAsiaTheme="majorEastAsia" w:hAnsiTheme="majorHAnsi" w:cstheme="majorBidi"/>
      <w:b/>
      <w:bCs/>
      <w:color w:val="365F91" w:themeColor="accent1" w:themeShade="BF"/>
      <w:sz w:val="28"/>
      <w:szCs w:val="28"/>
    </w:rPr>
  </w:style>
  <w:style w:type="character" w:customStyle="1" w:styleId="Heading3Char">
    <w:name w:val="Heading 3 Char"/>
    <w:basedOn w:val="DefaultParagraphFont"/>
    <w:link w:val="Heading3"/>
    <w:uiPriority w:val="9"/>
    <w:rsid w:val="001D25E1"/>
    <w:rPr>
      <w:rFonts w:asciiTheme="majorHAnsi" w:eastAsiaTheme="majorEastAsia" w:hAnsiTheme="majorHAnsi" w:cstheme="majorBidi"/>
      <w:b/>
      <w:bCs/>
      <w:color w:val="4F81BD" w:themeColor="accent1"/>
    </w:rPr>
  </w:style>
  <w:style w:type="character" w:styleId="Hyperlink">
    <w:name w:val="Hyperlink"/>
    <w:basedOn w:val="DefaultParagraphFont"/>
    <w:uiPriority w:val="99"/>
    <w:semiHidden/>
    <w:unhideWhenUsed/>
    <w:rsid w:val="001D25E1"/>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630456">
      <w:bodyDiv w:val="1"/>
      <w:marLeft w:val="0"/>
      <w:marRight w:val="0"/>
      <w:marTop w:val="0"/>
      <w:marBottom w:val="0"/>
      <w:divBdr>
        <w:top w:val="none" w:sz="0" w:space="0" w:color="auto"/>
        <w:left w:val="none" w:sz="0" w:space="0" w:color="auto"/>
        <w:bottom w:val="none" w:sz="0" w:space="0" w:color="auto"/>
        <w:right w:val="none" w:sz="0" w:space="0" w:color="auto"/>
      </w:divBdr>
      <w:divsChild>
        <w:div w:id="1050686321">
          <w:marLeft w:val="0"/>
          <w:marRight w:val="0"/>
          <w:marTop w:val="0"/>
          <w:marBottom w:val="0"/>
          <w:divBdr>
            <w:top w:val="none" w:sz="0" w:space="0" w:color="auto"/>
            <w:left w:val="none" w:sz="0" w:space="0" w:color="auto"/>
            <w:bottom w:val="none" w:sz="0" w:space="0" w:color="auto"/>
            <w:right w:val="none" w:sz="0" w:space="0" w:color="auto"/>
          </w:divBdr>
          <w:divsChild>
            <w:div w:id="1141190664">
              <w:marLeft w:val="0"/>
              <w:marRight w:val="0"/>
              <w:marTop w:val="0"/>
              <w:marBottom w:val="0"/>
              <w:divBdr>
                <w:top w:val="none" w:sz="0" w:space="0" w:color="auto"/>
                <w:left w:val="none" w:sz="0" w:space="0" w:color="auto"/>
                <w:bottom w:val="none" w:sz="0" w:space="0" w:color="auto"/>
                <w:right w:val="none" w:sz="0" w:space="0" w:color="auto"/>
              </w:divBdr>
              <w:divsChild>
                <w:div w:id="751315342">
                  <w:marLeft w:val="0"/>
                  <w:marRight w:val="0"/>
                  <w:marTop w:val="0"/>
                  <w:marBottom w:val="0"/>
                  <w:divBdr>
                    <w:top w:val="none" w:sz="0" w:space="0" w:color="auto"/>
                    <w:left w:val="none" w:sz="0" w:space="0" w:color="auto"/>
                    <w:bottom w:val="none" w:sz="0" w:space="0" w:color="auto"/>
                    <w:right w:val="none" w:sz="0" w:space="0" w:color="auto"/>
                  </w:divBdr>
                  <w:divsChild>
                    <w:div w:id="26686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6700527">
      <w:bodyDiv w:val="1"/>
      <w:marLeft w:val="0"/>
      <w:marRight w:val="0"/>
      <w:marTop w:val="0"/>
      <w:marBottom w:val="0"/>
      <w:divBdr>
        <w:top w:val="none" w:sz="0" w:space="0" w:color="auto"/>
        <w:left w:val="none" w:sz="0" w:space="0" w:color="auto"/>
        <w:bottom w:val="none" w:sz="0" w:space="0" w:color="auto"/>
        <w:right w:val="none" w:sz="0" w:space="0" w:color="auto"/>
      </w:divBdr>
      <w:divsChild>
        <w:div w:id="111367826">
          <w:marLeft w:val="0"/>
          <w:marRight w:val="0"/>
          <w:marTop w:val="0"/>
          <w:marBottom w:val="0"/>
          <w:divBdr>
            <w:top w:val="none" w:sz="0" w:space="0" w:color="auto"/>
            <w:left w:val="none" w:sz="0" w:space="0" w:color="auto"/>
            <w:bottom w:val="none" w:sz="0" w:space="0" w:color="auto"/>
            <w:right w:val="none" w:sz="0" w:space="0" w:color="auto"/>
          </w:divBdr>
          <w:divsChild>
            <w:div w:id="1334802187">
              <w:marLeft w:val="0"/>
              <w:marRight w:val="0"/>
              <w:marTop w:val="0"/>
              <w:marBottom w:val="0"/>
              <w:divBdr>
                <w:top w:val="none" w:sz="0" w:space="0" w:color="auto"/>
                <w:left w:val="none" w:sz="0" w:space="0" w:color="auto"/>
                <w:bottom w:val="none" w:sz="0" w:space="0" w:color="auto"/>
                <w:right w:val="none" w:sz="0" w:space="0" w:color="auto"/>
              </w:divBdr>
              <w:divsChild>
                <w:div w:id="694768448">
                  <w:marLeft w:val="0"/>
                  <w:marRight w:val="0"/>
                  <w:marTop w:val="0"/>
                  <w:marBottom w:val="0"/>
                  <w:divBdr>
                    <w:top w:val="none" w:sz="0" w:space="0" w:color="auto"/>
                    <w:left w:val="none" w:sz="0" w:space="0" w:color="auto"/>
                    <w:bottom w:val="none" w:sz="0" w:space="0" w:color="auto"/>
                    <w:right w:val="none" w:sz="0" w:space="0" w:color="auto"/>
                  </w:divBdr>
                  <w:divsChild>
                    <w:div w:id="18357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1797803">
      <w:bodyDiv w:val="1"/>
      <w:marLeft w:val="0"/>
      <w:marRight w:val="0"/>
      <w:marTop w:val="0"/>
      <w:marBottom w:val="0"/>
      <w:divBdr>
        <w:top w:val="none" w:sz="0" w:space="0" w:color="auto"/>
        <w:left w:val="none" w:sz="0" w:space="0" w:color="auto"/>
        <w:bottom w:val="none" w:sz="0" w:space="0" w:color="auto"/>
        <w:right w:val="none" w:sz="0" w:space="0" w:color="auto"/>
      </w:divBdr>
      <w:divsChild>
        <w:div w:id="156579530">
          <w:marLeft w:val="0"/>
          <w:marRight w:val="0"/>
          <w:marTop w:val="0"/>
          <w:marBottom w:val="0"/>
          <w:divBdr>
            <w:top w:val="none" w:sz="0" w:space="0" w:color="auto"/>
            <w:left w:val="none" w:sz="0" w:space="0" w:color="auto"/>
            <w:bottom w:val="none" w:sz="0" w:space="0" w:color="auto"/>
            <w:right w:val="none" w:sz="0" w:space="0" w:color="auto"/>
          </w:divBdr>
          <w:divsChild>
            <w:div w:id="698430017">
              <w:marLeft w:val="0"/>
              <w:marRight w:val="0"/>
              <w:marTop w:val="0"/>
              <w:marBottom w:val="0"/>
              <w:divBdr>
                <w:top w:val="none" w:sz="0" w:space="0" w:color="auto"/>
                <w:left w:val="none" w:sz="0" w:space="0" w:color="auto"/>
                <w:bottom w:val="none" w:sz="0" w:space="0" w:color="auto"/>
                <w:right w:val="none" w:sz="0" w:space="0" w:color="auto"/>
              </w:divBdr>
              <w:divsChild>
                <w:div w:id="244345571">
                  <w:marLeft w:val="0"/>
                  <w:marRight w:val="0"/>
                  <w:marTop w:val="0"/>
                  <w:marBottom w:val="0"/>
                  <w:divBdr>
                    <w:top w:val="none" w:sz="0" w:space="0" w:color="auto"/>
                    <w:left w:val="none" w:sz="0" w:space="0" w:color="auto"/>
                    <w:bottom w:val="none" w:sz="0" w:space="0" w:color="auto"/>
                    <w:right w:val="none" w:sz="0" w:space="0" w:color="auto"/>
                  </w:divBdr>
                  <w:divsChild>
                    <w:div w:id="245380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fda.gov/food/guidancecomplianceregulatoryinformation/guidancedocuments/seafood/fishandfisheriesproductshazardsandcontrolsguide/default.ht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372</Words>
  <Characters>2122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Fish and Game</Company>
  <LinksUpToDate>false</LinksUpToDate>
  <CharactersWithSpaces>2490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Meyers, Theodore R (DFG)</dc:creator>
  <cp:keywords/>
  <dc:description/>
  <cp:lastModifiedBy>Ferguson, Jayde A (DFG)</cp:lastModifiedBy>
  <cp:revision>4</cp:revision>
  <cp:lastPrinted>2010-07-20T23:38:00Z</cp:lastPrinted>
  <dcterms:created xsi:type="dcterms:W3CDTF">2010-07-20T22:53:00Z</dcterms:created>
  <dcterms:modified xsi:type="dcterms:W3CDTF">2014-07-02T21:38:00Z</dcterms:modified>
</cp:coreProperties>
</file>